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3E" w:rsidRDefault="003533CF">
      <w:r>
        <w:rPr>
          <w:noProof/>
        </w:rPr>
        <w:drawing>
          <wp:inline distT="0" distB="0" distL="0" distR="0" wp14:anchorId="02C78C8D" wp14:editId="37631959">
            <wp:extent cx="6645910" cy="1552575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A7" w:rsidRPr="003533CF" w:rsidRDefault="00F434A7" w:rsidP="00C971B0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Ogólne</w:t>
      </w:r>
      <w:proofErr w:type="spellEnd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warunki</w:t>
      </w:r>
      <w:proofErr w:type="spellEnd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handlowe</w:t>
      </w:r>
      <w:proofErr w:type="spellEnd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C303B9"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PZP </w:t>
      </w:r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Person</w:t>
      </w:r>
      <w:r w:rsidR="00F21A66"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l </w:t>
      </w:r>
      <w:r w:rsidR="00F21A66"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Spół</w:t>
      </w:r>
      <w:r w:rsidR="00C303B9"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ka z o.o.</w:t>
      </w:r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- </w:t>
      </w:r>
      <w:proofErr w:type="spellStart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>pośrednictwo</w:t>
      </w:r>
      <w:proofErr w:type="spellEnd"/>
      <w:r w:rsidRPr="003533C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pracy</w:t>
      </w:r>
    </w:p>
    <w:p w:rsidR="00F434A7" w:rsidRPr="003533CF" w:rsidRDefault="00F434A7" w:rsidP="00C971B0">
      <w:pPr>
        <w:rPr>
          <w:rFonts w:ascii="Arial" w:hAnsi="Arial" w:cs="Arial"/>
          <w:b/>
          <w:color w:val="385623" w:themeColor="accent6" w:themeShade="80"/>
        </w:rPr>
      </w:pPr>
    </w:p>
    <w:p w:rsidR="00C971B0" w:rsidRPr="003533CF" w:rsidRDefault="00C971B0" w:rsidP="00C971B0">
      <w:pPr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1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Zakres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stosowania</w:t>
      </w:r>
      <w:proofErr w:type="spellEnd"/>
    </w:p>
    <w:p w:rsidR="00C971B0" w:rsidRPr="003533CF" w:rsidRDefault="00F21A6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</w:t>
      </w:r>
      <w:r w:rsidR="00E1354E" w:rsidRPr="003533CF">
        <w:rPr>
          <w:rFonts w:ascii="Arial" w:hAnsi="Arial" w:cs="Arial"/>
          <w:color w:val="385623" w:themeColor="accent6" w:themeShade="80"/>
        </w:rPr>
        <w:t>1.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Niniejsze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Ogólne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Warunki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Handlowe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mają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zastosowani</w:t>
      </w:r>
      <w:r w:rsidRPr="003533CF">
        <w:rPr>
          <w:rFonts w:ascii="Arial" w:hAnsi="Arial" w:cs="Arial"/>
          <w:color w:val="385623" w:themeColor="accent6" w:themeShade="80"/>
        </w:rPr>
        <w:t>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do wszystkich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umów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PZP Personal Spół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ka z o.o.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zakres</w:t>
      </w:r>
      <w:r w:rsidR="00C42203" w:rsidRPr="003533CF">
        <w:rPr>
          <w:rFonts w:ascii="Arial" w:hAnsi="Arial" w:cs="Arial"/>
          <w:color w:val="385623" w:themeColor="accent6" w:themeShade="80"/>
        </w:rPr>
        <w:t>ie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pośrednictwa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pracy z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siedzibą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>: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r w:rsidR="00C303B9" w:rsidRPr="003533CF">
        <w:rPr>
          <w:rFonts w:ascii="Arial" w:hAnsi="Arial" w:cs="Arial"/>
          <w:color w:val="385623" w:themeColor="accent6" w:themeShade="80"/>
        </w:rPr>
        <w:t>8</w:t>
      </w:r>
      <w:r w:rsidR="00C971B0" w:rsidRPr="003533CF">
        <w:rPr>
          <w:rFonts w:ascii="Arial" w:hAnsi="Arial" w:cs="Arial"/>
          <w:color w:val="385623" w:themeColor="accent6" w:themeShade="80"/>
        </w:rPr>
        <w:t>2-300 Elblag</w:t>
      </w:r>
      <w:r w:rsidR="00C42203" w:rsidRPr="003533CF">
        <w:rPr>
          <w:rFonts w:ascii="Arial" w:hAnsi="Arial" w:cs="Arial"/>
          <w:color w:val="385623" w:themeColor="accent6" w:themeShade="80"/>
        </w:rPr>
        <w:t>,</w:t>
      </w:r>
      <w:r w:rsidR="003533CF">
        <w:rPr>
          <w:rFonts w:ascii="Arial" w:hAnsi="Arial" w:cs="Arial"/>
          <w:color w:val="385623" w:themeColor="accent6" w:themeShade="80"/>
        </w:rPr>
        <w:t xml:space="preserve"> </w:t>
      </w:r>
      <w:r w:rsidRPr="003533CF">
        <w:rPr>
          <w:rFonts w:ascii="Arial" w:hAnsi="Arial" w:cs="Arial"/>
          <w:color w:val="385623" w:themeColor="accent6" w:themeShade="80"/>
        </w:rPr>
        <w:t xml:space="preserve">ul Hetmanska 3N </w:t>
      </w:r>
      <w:r w:rsidR="00C42203" w:rsidRPr="003533CF">
        <w:rPr>
          <w:rFonts w:ascii="Arial" w:hAnsi="Arial" w:cs="Arial"/>
          <w:color w:val="385623" w:themeColor="accent6" w:themeShade="80"/>
        </w:rPr>
        <w:t xml:space="preserve">-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zwanej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dalej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Zleceniobiorcą</w:t>
      </w:r>
      <w:proofErr w:type="spellEnd"/>
    </w:p>
    <w:p w:rsidR="00C971B0" w:rsidRPr="003533CF" w:rsidRDefault="00F21A6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2.</w:t>
      </w:r>
      <w:r w:rsidR="00E1354E" w:rsidRPr="003533CF">
        <w:rPr>
          <w:rFonts w:ascii="Arial" w:hAnsi="Arial" w:cs="Arial"/>
          <w:color w:val="385623" w:themeColor="accent6" w:themeShade="80"/>
        </w:rPr>
        <w:t>1.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Warunki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handlowe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</w:t>
      </w:r>
      <w:r w:rsidR="00C971B0" w:rsidRPr="003533CF">
        <w:rPr>
          <w:rFonts w:ascii="Arial" w:hAnsi="Arial" w:cs="Arial"/>
          <w:color w:val="385623" w:themeColor="accent6" w:themeShade="80"/>
        </w:rPr>
        <w:t>onfliktowe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odbiegające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warunków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</w:t>
      </w:r>
      <w:r w:rsidR="00C42203" w:rsidRPr="003533CF">
        <w:rPr>
          <w:rFonts w:ascii="Arial" w:hAnsi="Arial" w:cs="Arial"/>
          <w:color w:val="385623" w:themeColor="accent6" w:themeShade="80"/>
        </w:rPr>
        <w:t>lienta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-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zwanego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dalej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"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" - nie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będą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uznawane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a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obowiązywać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będą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tylko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wtedy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gdy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zostało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to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wyraźnie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uzgodnione</w:t>
      </w:r>
      <w:proofErr w:type="spellEnd"/>
    </w:p>
    <w:p w:rsidR="00C971B0" w:rsidRPr="003533CF" w:rsidRDefault="00F21A6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3.</w:t>
      </w:r>
      <w:r w:rsidR="00E1354E" w:rsidRPr="003533CF">
        <w:rPr>
          <w:rFonts w:ascii="Arial" w:hAnsi="Arial" w:cs="Arial"/>
          <w:color w:val="385623" w:themeColor="accent6" w:themeShade="80"/>
        </w:rPr>
        <w:t>1.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którzy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zawarli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</w:t>
      </w:r>
      <w:r w:rsidR="00C42203" w:rsidRPr="003533CF">
        <w:rPr>
          <w:rFonts w:ascii="Arial" w:hAnsi="Arial" w:cs="Arial"/>
          <w:color w:val="385623" w:themeColor="accent6" w:themeShade="80"/>
        </w:rPr>
        <w:t>e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umowę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ciągu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12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miesięcy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pierwszego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wprowadzenia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pierwszy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r w:rsidR="00C42203" w:rsidRPr="003533CF">
        <w:rPr>
          <w:rFonts w:ascii="Arial" w:hAnsi="Arial" w:cs="Arial"/>
          <w:color w:val="385623" w:themeColor="accent6" w:themeShade="80"/>
        </w:rPr>
        <w:t xml:space="preserve">kontakt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został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nawiązany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uważa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Zleceniobiorcy</w:t>
      </w:r>
      <w:proofErr w:type="spellEnd"/>
    </w:p>
    <w:p w:rsidR="00C971B0" w:rsidRPr="003533CF" w:rsidRDefault="00C971B0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C971B0" w:rsidRPr="003533CF" w:rsidRDefault="00C971B0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2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Zawarcie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umowy</w:t>
      </w:r>
    </w:p>
    <w:p w:rsidR="00C971B0" w:rsidRPr="003533CF" w:rsidRDefault="00CE3C03" w:rsidP="00F21A66">
      <w:pPr>
        <w:jc w:val="both"/>
        <w:rPr>
          <w:rFonts w:ascii="Arial" w:hAnsi="Arial" w:cs="Arial"/>
          <w:color w:val="385623" w:themeColor="accent6" w:themeShade="80"/>
        </w:rPr>
      </w:pPr>
      <w:proofErr w:type="spellStart"/>
      <w:r w:rsidRPr="003533CF">
        <w:rPr>
          <w:rFonts w:ascii="Arial" w:hAnsi="Arial" w:cs="Arial"/>
          <w:color w:val="385623" w:themeColor="accent6" w:themeShade="80"/>
        </w:rPr>
        <w:t>Zamówienie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złożone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r w:rsidRPr="003533CF">
        <w:rPr>
          <w:rFonts w:ascii="Arial" w:hAnsi="Arial" w:cs="Arial"/>
          <w:color w:val="385623" w:themeColor="accent6" w:themeShade="80"/>
        </w:rPr>
        <w:t xml:space="preserve">być musi </w:t>
      </w:r>
      <w:r w:rsidR="00C971B0" w:rsidRPr="003533CF">
        <w:rPr>
          <w:rFonts w:ascii="Arial" w:hAnsi="Arial" w:cs="Arial"/>
          <w:color w:val="385623" w:themeColor="accent6" w:themeShade="80"/>
        </w:rPr>
        <w:t>w formie pisem</w:t>
      </w:r>
      <w:r w:rsidR="00AB3396" w:rsidRPr="003533CF">
        <w:rPr>
          <w:rFonts w:ascii="Arial" w:hAnsi="Arial" w:cs="Arial"/>
          <w:color w:val="385623" w:themeColor="accent6" w:themeShade="80"/>
        </w:rPr>
        <w:t xml:space="preserve">nej </w:t>
      </w:r>
      <w:r w:rsidR="00C42203" w:rsidRPr="003533CF">
        <w:rPr>
          <w:rFonts w:ascii="Arial" w:hAnsi="Arial" w:cs="Arial"/>
          <w:color w:val="385623" w:themeColor="accent6" w:themeShade="80"/>
        </w:rPr>
        <w:t xml:space="preserve">oferty.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O</w:t>
      </w:r>
      <w:r w:rsidR="00C971B0" w:rsidRPr="003533CF">
        <w:rPr>
          <w:rFonts w:ascii="Arial" w:hAnsi="Arial" w:cs="Arial"/>
          <w:color w:val="385623" w:themeColor="accent6" w:themeShade="80"/>
        </w:rPr>
        <w:t>gólne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warun</w:t>
      </w:r>
      <w:r w:rsidR="00AB3396" w:rsidRPr="003533CF">
        <w:rPr>
          <w:rFonts w:ascii="Arial" w:hAnsi="Arial" w:cs="Arial"/>
          <w:color w:val="385623" w:themeColor="accent6" w:themeShade="80"/>
        </w:rPr>
        <w:t>ki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zatrudnienia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personelu</w:t>
      </w:r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częścią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oferty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Zleceniobiorcy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Wszelkie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(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także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ustn</w:t>
      </w:r>
      <w:r w:rsidR="00C42203" w:rsidRPr="003533CF">
        <w:rPr>
          <w:rFonts w:ascii="Arial" w:hAnsi="Arial" w:cs="Arial"/>
          <w:color w:val="385623" w:themeColor="accent6" w:themeShade="80"/>
        </w:rPr>
        <w:t>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)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oświadczenia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wiążące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gramStart"/>
      <w:r w:rsidR="00C42203" w:rsidRPr="003533CF">
        <w:rPr>
          <w:rFonts w:ascii="Arial" w:hAnsi="Arial" w:cs="Arial"/>
          <w:color w:val="385623" w:themeColor="accent6" w:themeShade="80"/>
        </w:rPr>
        <w:t xml:space="preserve">dla 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Zleceniobiorcy</w:t>
      </w:r>
      <w:proofErr w:type="spellEnd"/>
      <w:proofErr w:type="gram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tylko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wtedy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gdy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one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potwierdzone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piśmie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>.</w:t>
      </w:r>
    </w:p>
    <w:p w:rsidR="00C971B0" w:rsidRPr="003533CF" w:rsidRDefault="00C971B0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C971B0" w:rsidRPr="003533CF" w:rsidRDefault="00C971B0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3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Zakres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usług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i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realizacja</w:t>
      </w:r>
      <w:proofErr w:type="spellEnd"/>
    </w:p>
    <w:p w:rsidR="00AB3396" w:rsidRPr="003533CF" w:rsidRDefault="00FE1B3A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</w:t>
      </w:r>
      <w:r w:rsidR="00E1354E" w:rsidRPr="003533CF">
        <w:rPr>
          <w:rFonts w:ascii="Arial" w:hAnsi="Arial" w:cs="Arial"/>
          <w:color w:val="385623" w:themeColor="accent6" w:themeShade="80"/>
        </w:rPr>
        <w:t>3.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Usłu</w:t>
      </w:r>
      <w:r w:rsidR="00C42203" w:rsidRPr="003533CF">
        <w:rPr>
          <w:rFonts w:ascii="Arial" w:hAnsi="Arial" w:cs="Arial"/>
          <w:color w:val="385623" w:themeColor="accent6" w:themeShade="80"/>
        </w:rPr>
        <w:t>gi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mediacyjne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świadczone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gramStart"/>
      <w:r w:rsidR="00C42203" w:rsidRPr="003533CF">
        <w:rPr>
          <w:rFonts w:ascii="Arial" w:hAnsi="Arial" w:cs="Arial"/>
          <w:color w:val="385623" w:themeColor="accent6" w:themeShade="80"/>
        </w:rPr>
        <w:t xml:space="preserve">przez 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proofErr w:type="gram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obejmują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szczególności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następujące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działania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: </w:t>
      </w:r>
    </w:p>
    <w:p w:rsidR="00AB3396" w:rsidRPr="003533CF" w:rsidRDefault="00AB339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a)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uzgodnienie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profilu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z</w:t>
      </w:r>
      <w:r w:rsidR="00C42203" w:rsidRPr="003533CF">
        <w:rPr>
          <w:rFonts w:ascii="Arial" w:hAnsi="Arial" w:cs="Arial"/>
          <w:color w:val="385623" w:themeColor="accent6" w:themeShade="80"/>
        </w:rPr>
        <w:t xml:space="preserve">e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</w:p>
    <w:p w:rsidR="00AB3396" w:rsidRPr="003533CF" w:rsidRDefault="00C42203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b)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przedstawienie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(informacje 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danych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zgodnie z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przepisa</w:t>
      </w:r>
      <w:r w:rsidR="00AB3396" w:rsidRPr="003533CF">
        <w:rPr>
          <w:rFonts w:ascii="Arial" w:hAnsi="Arial" w:cs="Arial"/>
          <w:color w:val="385623" w:themeColor="accent6" w:themeShade="80"/>
        </w:rPr>
        <w:t>mi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ochronie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danych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osobowych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>)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</w:p>
    <w:p w:rsidR="00C971B0" w:rsidRPr="003533CF" w:rsidRDefault="00C971B0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c)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organizację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telefonicznych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bezpośrednich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rozmów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kwalif</w:t>
      </w:r>
      <w:r w:rsidR="00C42203" w:rsidRPr="003533CF">
        <w:rPr>
          <w:rFonts w:ascii="Arial" w:hAnsi="Arial" w:cs="Arial"/>
          <w:color w:val="385623" w:themeColor="accent6" w:themeShade="80"/>
        </w:rPr>
        <w:t>ikacyjnych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ze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przedstawionymi</w:t>
      </w:r>
      <w:proofErr w:type="spellEnd"/>
      <w:r w:rsidR="00AB339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AB3396" w:rsidRPr="003533CF">
        <w:rPr>
          <w:rFonts w:ascii="Arial" w:hAnsi="Arial" w:cs="Arial"/>
          <w:color w:val="385623" w:themeColor="accent6" w:themeShade="80"/>
        </w:rPr>
        <w:t>mu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kandydatami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.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zakres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usług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wchodzi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przedstawienie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kosztów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podróży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uzyskanie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pozwol</w:t>
      </w:r>
      <w:r w:rsidR="00FE1B3A" w:rsidRPr="003533CF">
        <w:rPr>
          <w:rFonts w:ascii="Arial" w:hAnsi="Arial" w:cs="Arial"/>
          <w:color w:val="385623" w:themeColor="accent6" w:themeShade="80"/>
        </w:rPr>
        <w:t>enia</w:t>
      </w:r>
      <w:proofErr w:type="spellEnd"/>
      <w:r w:rsidR="00FE1B3A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pobyt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FE1B3A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zaświadczenia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niekaralności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wnioski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udzielenie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informacji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gospodarczych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>/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referencyjne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jak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równi</w:t>
      </w:r>
      <w:r w:rsidR="00CE3C03" w:rsidRPr="003533CF">
        <w:rPr>
          <w:rFonts w:ascii="Arial" w:hAnsi="Arial" w:cs="Arial"/>
          <w:color w:val="385623" w:themeColor="accent6" w:themeShade="80"/>
        </w:rPr>
        <w:t xml:space="preserve">eż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organizacja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badań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lekarskich</w:t>
      </w:r>
      <w:proofErr w:type="spellEnd"/>
    </w:p>
    <w:p w:rsidR="00C971B0" w:rsidRPr="003533CF" w:rsidRDefault="00FE1B3A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2.</w:t>
      </w:r>
      <w:r w:rsidR="00E1354E" w:rsidRPr="003533CF">
        <w:rPr>
          <w:rFonts w:ascii="Arial" w:hAnsi="Arial" w:cs="Arial"/>
          <w:color w:val="385623" w:themeColor="accent6" w:themeShade="80"/>
        </w:rPr>
        <w:t>3.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uz</w:t>
      </w:r>
      <w:r w:rsidRPr="003533CF">
        <w:rPr>
          <w:rFonts w:ascii="Arial" w:hAnsi="Arial" w:cs="Arial"/>
          <w:color w:val="385623" w:themeColor="accent6" w:themeShade="80"/>
        </w:rPr>
        <w:t>godniono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inaczej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odrębnej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umowie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umowę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uznaje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spełnioną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zawarciu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umowy o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innej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umowy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pomiędzy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>,</w:t>
      </w:r>
      <w:r w:rsidR="00CE3C03" w:rsidRPr="003533CF">
        <w:rPr>
          <w:rFonts w:ascii="Arial" w:hAnsi="Arial" w:cs="Arial"/>
          <w:color w:val="385623" w:themeColor="accent6" w:themeShade="80"/>
        </w:rPr>
        <w:t xml:space="preserve"> a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kandydatem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po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zapłaceniu</w:t>
      </w:r>
      <w:proofErr w:type="spellEnd"/>
      <w:r w:rsidR="00C42203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C42203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wynagrodzeni</w:t>
      </w:r>
      <w:r w:rsidR="00CE3C03" w:rsidRPr="003533CF">
        <w:rPr>
          <w:rFonts w:ascii="Arial" w:hAnsi="Arial" w:cs="Arial"/>
          <w:color w:val="385623" w:themeColor="accent6" w:themeShade="80"/>
        </w:rPr>
        <w:t>a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należnego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CE3C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E3C03" w:rsidRPr="003533CF">
        <w:rPr>
          <w:rFonts w:ascii="Arial" w:hAnsi="Arial" w:cs="Arial"/>
          <w:color w:val="385623" w:themeColor="accent6" w:themeShade="80"/>
        </w:rPr>
        <w:t>mediacyjną</w:t>
      </w:r>
      <w:proofErr w:type="spellEnd"/>
    </w:p>
    <w:p w:rsidR="00C971B0" w:rsidRPr="003533CF" w:rsidRDefault="00CE3C03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3.</w:t>
      </w:r>
      <w:r w:rsidR="00E1354E" w:rsidRPr="003533CF">
        <w:rPr>
          <w:rFonts w:ascii="Arial" w:hAnsi="Arial" w:cs="Arial"/>
          <w:color w:val="385623" w:themeColor="accent6" w:themeShade="80"/>
        </w:rPr>
        <w:t>3.</w:t>
      </w:r>
      <w:r w:rsidR="00C4220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wykonuje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usługę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mediacji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własną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odpowiedzialność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i z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najwyższą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starannością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poszczególnych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umowach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zawarto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żadnych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postanowień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odbiegających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</w:t>
      </w:r>
      <w:r w:rsidR="00864D45" w:rsidRPr="003533CF">
        <w:rPr>
          <w:rFonts w:ascii="Arial" w:hAnsi="Arial" w:cs="Arial"/>
          <w:color w:val="385623" w:themeColor="accent6" w:themeShade="80"/>
        </w:rPr>
        <w:t>d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warunków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zamówienia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wedle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własnego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uznani</w:t>
      </w:r>
      <w:r w:rsidRPr="003533CF">
        <w:rPr>
          <w:rFonts w:ascii="Arial" w:hAnsi="Arial" w:cs="Arial"/>
          <w:color w:val="385623" w:themeColor="accent6" w:themeShade="80"/>
        </w:rPr>
        <w:t>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zdecyduje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którzy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kandydaci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mają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zostać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zaproponowani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wprowadze</w:t>
      </w:r>
      <w:r w:rsidRPr="003533CF">
        <w:rPr>
          <w:rFonts w:ascii="Arial" w:hAnsi="Arial" w:cs="Arial"/>
          <w:color w:val="385623" w:themeColor="accent6" w:themeShade="80"/>
        </w:rPr>
        <w:t>ni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zgodnie 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             </w:t>
      </w:r>
      <w:r w:rsidRPr="003533CF">
        <w:rPr>
          <w:rFonts w:ascii="Arial" w:hAnsi="Arial" w:cs="Arial"/>
          <w:color w:val="385623" w:themeColor="accent6" w:themeShade="80"/>
        </w:rPr>
        <w:t xml:space="preserve">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profilem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docelowym</w:t>
      </w:r>
      <w:proofErr w:type="spellEnd"/>
    </w:p>
    <w:p w:rsidR="00C971B0" w:rsidRPr="003533CF" w:rsidRDefault="00CE3C03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4.</w:t>
      </w:r>
      <w:r w:rsidR="00E1354E" w:rsidRPr="003533CF">
        <w:rPr>
          <w:rFonts w:ascii="Arial" w:hAnsi="Arial" w:cs="Arial"/>
          <w:color w:val="385623" w:themeColor="accent6" w:themeShade="80"/>
        </w:rPr>
        <w:t>3.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uzgodniono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inaczej,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może również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skorzystać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usług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osób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trzecich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, przy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czym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jest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zawsze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bezpośredn</w:t>
      </w:r>
      <w:r w:rsidR="00864D45" w:rsidRPr="003533CF">
        <w:rPr>
          <w:rFonts w:ascii="Arial" w:hAnsi="Arial" w:cs="Arial"/>
          <w:color w:val="385623" w:themeColor="accent6" w:themeShade="80"/>
        </w:rPr>
        <w:t>io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zobowiązany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wobec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Zlecenoidawcy</w:t>
      </w:r>
      <w:proofErr w:type="spellEnd"/>
    </w:p>
    <w:p w:rsidR="00C971B0" w:rsidRPr="003533CF" w:rsidRDefault="00C971B0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C971B0" w:rsidRPr="003533CF" w:rsidRDefault="00C971B0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lastRenderedPageBreak/>
        <w:t xml:space="preserve">§ 4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Odpowiedzialność</w:t>
      </w:r>
      <w:proofErr w:type="spellEnd"/>
    </w:p>
    <w:p w:rsidR="00C971B0" w:rsidRPr="003533CF" w:rsidRDefault="00E1354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1.4.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nie ponosi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powiedzialności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kompletność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prawidłowość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informacji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</w:t>
      </w:r>
      <w:r w:rsidRPr="003533CF">
        <w:rPr>
          <w:rFonts w:ascii="Arial" w:hAnsi="Arial" w:cs="Arial"/>
          <w:color w:val="385623" w:themeColor="accent6" w:themeShade="80"/>
        </w:rPr>
        <w:t>ostarczonych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osoby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trzecie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Weryfikacja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informacji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dostarczonych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osoby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trzecie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stanowi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wyłączną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odpowiedz</w:t>
      </w:r>
      <w:r w:rsidRPr="003533CF">
        <w:rPr>
          <w:rFonts w:ascii="Arial" w:hAnsi="Arial" w:cs="Arial"/>
          <w:color w:val="385623" w:themeColor="accent6" w:themeShade="80"/>
        </w:rPr>
        <w:t>ialność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instytucji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zamawiającej</w:t>
      </w:r>
      <w:proofErr w:type="spellEnd"/>
    </w:p>
    <w:p w:rsidR="00C971B0" w:rsidRPr="003533CF" w:rsidRDefault="00E1354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2.4.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ponosi odpowiedzialności za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okoliczności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które można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przypisać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osobie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instyt</w:t>
      </w:r>
      <w:r w:rsidRPr="003533CF">
        <w:rPr>
          <w:rFonts w:ascii="Arial" w:hAnsi="Arial" w:cs="Arial"/>
          <w:color w:val="385623" w:themeColor="accent6" w:themeShade="80"/>
        </w:rPr>
        <w:t>ucji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zamawiającej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</w:p>
    <w:p w:rsidR="00C971B0" w:rsidRPr="003533CF" w:rsidRDefault="00E1354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3.4.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ponosi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żadnej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odpowiedzialności za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dostarczoną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siłę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roboczą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związaną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 tym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jakość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wykonania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pracy.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Dotyczy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to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szczególności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wadliwego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wykonywania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pracy,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utraty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pracy z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powodu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choroby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ni</w:t>
      </w:r>
      <w:r w:rsidRPr="003533CF">
        <w:rPr>
          <w:rFonts w:ascii="Arial" w:hAnsi="Arial" w:cs="Arial"/>
          <w:color w:val="385623" w:themeColor="accent6" w:themeShade="80"/>
        </w:rPr>
        <w:t>estawienia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innych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powodów</w:t>
      </w:r>
      <w:proofErr w:type="spellEnd"/>
    </w:p>
    <w:p w:rsidR="00C971B0" w:rsidRPr="003533CF" w:rsidRDefault="00E1354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4.4.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Odpowiedzialność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leceniobiorcy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niezależnie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podstawy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prawnej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jest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wykluczona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chyba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że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sz</w:t>
      </w:r>
      <w:r w:rsidR="00864D45" w:rsidRPr="003533CF">
        <w:rPr>
          <w:rFonts w:ascii="Arial" w:hAnsi="Arial" w:cs="Arial"/>
          <w:color w:val="385623" w:themeColor="accent6" w:themeShade="80"/>
        </w:rPr>
        <w:t>koda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została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spowodowana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leceniobiorcę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umyślnie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lu</w:t>
      </w:r>
      <w:r w:rsidRPr="003533CF">
        <w:rPr>
          <w:rFonts w:ascii="Arial" w:hAnsi="Arial" w:cs="Arial"/>
          <w:color w:val="385623" w:themeColor="accent6" w:themeShade="80"/>
        </w:rPr>
        <w:t xml:space="preserve">b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wyniku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rażącego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zaniedbania</w:t>
      </w:r>
      <w:proofErr w:type="spellEnd"/>
    </w:p>
    <w:p w:rsidR="00C971B0" w:rsidRPr="003533CF" w:rsidRDefault="00E1354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5.4.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zatrudnio</w:t>
      </w:r>
      <w:r w:rsidR="00864D45" w:rsidRPr="003533CF">
        <w:rPr>
          <w:rFonts w:ascii="Arial" w:hAnsi="Arial" w:cs="Arial"/>
          <w:color w:val="385623" w:themeColor="accent6" w:themeShade="80"/>
        </w:rPr>
        <w:t>ny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Pr="003533CF">
        <w:rPr>
          <w:rFonts w:ascii="Arial" w:hAnsi="Arial" w:cs="Arial"/>
          <w:color w:val="385623" w:themeColor="accent6" w:themeShade="80"/>
        </w:rPr>
        <w:t>leceniobiorcę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przerywa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stosunek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pracy w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trakcie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r w:rsidRPr="003533CF">
        <w:rPr>
          <w:rFonts w:ascii="Arial" w:hAnsi="Arial" w:cs="Arial"/>
          <w:color w:val="385623" w:themeColor="accent6" w:themeShade="80"/>
        </w:rPr>
        <w:t xml:space="preserve">jego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trwania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jest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zobowiązany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ponownego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obsadzenia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stanowiska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niezależnie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tego, czy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stosunek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pracy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został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rozwiązany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</w:t>
      </w:r>
      <w:r w:rsidR="00C971B0" w:rsidRPr="003533CF">
        <w:rPr>
          <w:rFonts w:ascii="Arial" w:hAnsi="Arial" w:cs="Arial"/>
          <w:color w:val="385623" w:themeColor="accent6" w:themeShade="80"/>
        </w:rPr>
        <w:t>leceniodawcę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czy przez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zatrudnionego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. W przypadku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odejścia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zatrudnionego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 pracy,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wynagrodzenie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praktykę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nie podlega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zwrotowi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. W ten sam sposób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jest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wyłączony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z odpowiedzialno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ści za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poniesione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przy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obsadzaniu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stanowiska</w:t>
      </w:r>
      <w:proofErr w:type="spellEnd"/>
      <w:r w:rsidR="00961B5E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961B5E" w:rsidRPr="003533CF">
        <w:rPr>
          <w:rFonts w:ascii="Arial" w:hAnsi="Arial" w:cs="Arial"/>
          <w:color w:val="385623" w:themeColor="accent6" w:themeShade="80"/>
        </w:rPr>
        <w:t>Pon</w:t>
      </w:r>
      <w:r w:rsidR="00864D45" w:rsidRPr="003533CF">
        <w:rPr>
          <w:rFonts w:ascii="Arial" w:hAnsi="Arial" w:cs="Arial"/>
          <w:color w:val="385623" w:themeColor="accent6" w:themeShade="80"/>
        </w:rPr>
        <w:t>iesione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ponosi sam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ramach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ponownego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obsadzenia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stanowiska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J</w:t>
      </w:r>
      <w:r w:rsidR="00864D45" w:rsidRPr="003533CF">
        <w:rPr>
          <w:rFonts w:ascii="Arial" w:hAnsi="Arial" w:cs="Arial"/>
          <w:color w:val="385623" w:themeColor="accent6" w:themeShade="80"/>
        </w:rPr>
        <w:t>eśli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stanowisko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ma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zostać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obsadzone</w:t>
      </w:r>
      <w:proofErr w:type="spellEnd"/>
      <w:r w:rsidR="00961B5E" w:rsidRPr="003533CF">
        <w:rPr>
          <w:rFonts w:ascii="Arial" w:hAnsi="Arial" w:cs="Arial"/>
          <w:color w:val="385623" w:themeColor="accent6" w:themeShade="80"/>
        </w:rPr>
        <w:t xml:space="preserve"> 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przez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961B5E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61B5E" w:rsidRPr="003533CF">
        <w:rPr>
          <w:rFonts w:ascii="Arial" w:hAnsi="Arial" w:cs="Arial"/>
          <w:color w:val="385623" w:themeColor="accent6" w:themeShade="80"/>
        </w:rPr>
        <w:t>zmuszony</w:t>
      </w:r>
      <w:proofErr w:type="spellEnd"/>
      <w:r w:rsidR="00961B5E" w:rsidRPr="003533CF">
        <w:rPr>
          <w:rFonts w:ascii="Arial" w:hAnsi="Arial" w:cs="Arial"/>
          <w:color w:val="385623" w:themeColor="accent6" w:themeShade="80"/>
        </w:rPr>
        <w:t xml:space="preserve"> jest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złożyć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no</w:t>
      </w:r>
      <w:r w:rsidR="00864D45" w:rsidRPr="003533CF">
        <w:rPr>
          <w:rFonts w:ascii="Arial" w:hAnsi="Arial" w:cs="Arial"/>
          <w:color w:val="385623" w:themeColor="accent6" w:themeShade="80"/>
        </w:rPr>
        <w:t>we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pisemne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zamówienie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Opłatę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wszelkie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inne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poniesion</w:t>
      </w:r>
      <w:r w:rsidR="00864D45" w:rsidRPr="003533CF">
        <w:rPr>
          <w:rFonts w:ascii="Arial" w:hAnsi="Arial" w:cs="Arial"/>
          <w:color w:val="385623" w:themeColor="accent6" w:themeShade="80"/>
        </w:rPr>
        <w:t>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ponownie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ponosi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</w:p>
    <w:p w:rsidR="00C971B0" w:rsidRPr="003533CF" w:rsidRDefault="00961B5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6.4.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Dokumenty i informacje o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kandydatach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(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np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. </w:t>
      </w:r>
      <w:r w:rsidR="00864D45" w:rsidRPr="003533CF">
        <w:rPr>
          <w:rFonts w:ascii="Arial" w:hAnsi="Arial" w:cs="Arial"/>
          <w:color w:val="385623" w:themeColor="accent6" w:themeShade="80"/>
        </w:rPr>
        <w:t>d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okumenty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aplikacyjne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profile</w:t>
      </w:r>
      <w:proofErr w:type="spellEnd"/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etc.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) </w:t>
      </w:r>
      <w:proofErr w:type="spellStart"/>
      <w:r w:rsidR="00C971B0" w:rsidRPr="003533CF">
        <w:rPr>
          <w:rFonts w:ascii="Arial" w:hAnsi="Arial" w:cs="Arial"/>
          <w:color w:val="385623" w:themeColor="accent6" w:themeShade="80"/>
        </w:rPr>
        <w:t>przekaz</w:t>
      </w:r>
      <w:r w:rsidR="00864D45" w:rsidRPr="003533CF">
        <w:rPr>
          <w:rFonts w:ascii="Arial" w:hAnsi="Arial" w:cs="Arial"/>
          <w:color w:val="385623" w:themeColor="accent6" w:themeShade="80"/>
        </w:rPr>
        <w:t>ane</w:t>
      </w:r>
      <w:proofErr w:type="spell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gramStart"/>
      <w:r w:rsidRPr="003533CF">
        <w:rPr>
          <w:rFonts w:ascii="Arial" w:hAnsi="Arial" w:cs="Arial"/>
          <w:color w:val="385623" w:themeColor="accent6" w:themeShade="80"/>
        </w:rPr>
        <w:t>przez</w:t>
      </w:r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864D45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proofErr w:type="gramEnd"/>
      <w:r w:rsidR="00864D45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przeznaczone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wyłącznie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dla</w:t>
      </w:r>
      <w:r w:rsidR="00C971B0" w:rsidRPr="003533CF">
        <w:rPr>
          <w:rFonts w:ascii="Arial" w:hAnsi="Arial" w:cs="Arial"/>
          <w:color w:val="385623" w:themeColor="accent6" w:themeShade="80"/>
        </w:rPr>
        <w:t xml:space="preserve"> </w:t>
      </w:r>
      <w:r w:rsidR="00FD409B" w:rsidRPr="003533CF">
        <w:rPr>
          <w:rFonts w:ascii="Arial" w:hAnsi="Arial" w:cs="Arial"/>
          <w:color w:val="385623" w:themeColor="accent6" w:themeShade="80"/>
        </w:rPr>
        <w:t xml:space="preserve">tego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</w:p>
    <w:p w:rsidR="00961B5E" w:rsidRPr="003533CF" w:rsidRDefault="00961B5E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C971B0" w:rsidRPr="003533CF" w:rsidRDefault="00C971B0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5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Poufność</w:t>
      </w:r>
      <w:proofErr w:type="spellEnd"/>
    </w:p>
    <w:p w:rsidR="00C971B0" w:rsidRPr="003533CF" w:rsidRDefault="00C971B0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Dokumenty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aplikacyjne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kandydatów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</w:t>
      </w:r>
      <w:r w:rsidR="00FD409B" w:rsidRPr="003533CF">
        <w:rPr>
          <w:rFonts w:ascii="Arial" w:hAnsi="Arial" w:cs="Arial"/>
          <w:color w:val="385623" w:themeColor="accent6" w:themeShade="80"/>
        </w:rPr>
        <w:t>zedstawione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961B5E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61B5E" w:rsidRPr="003533CF">
        <w:rPr>
          <w:rFonts w:ascii="Arial" w:hAnsi="Arial" w:cs="Arial"/>
          <w:color w:val="385623" w:themeColor="accent6" w:themeShade="80"/>
        </w:rPr>
        <w:t>muszą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być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trakto</w:t>
      </w:r>
      <w:r w:rsidR="00FD409B" w:rsidRPr="003533CF">
        <w:rPr>
          <w:rFonts w:ascii="Arial" w:hAnsi="Arial" w:cs="Arial"/>
          <w:color w:val="385623" w:themeColor="accent6" w:themeShade="80"/>
        </w:rPr>
        <w:t>wane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utrzymywane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ścisłej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tajemnicy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zgodnie 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przepisami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ochronie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danych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Jakiekolwiek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ujawnienie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osobom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trzecim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powielanie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jest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niedozwolone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Ref</w:t>
      </w:r>
      <w:r w:rsidR="00FD409B" w:rsidRPr="003533CF">
        <w:rPr>
          <w:rFonts w:ascii="Arial" w:hAnsi="Arial" w:cs="Arial"/>
          <w:color w:val="385623" w:themeColor="accent6" w:themeShade="80"/>
        </w:rPr>
        <w:t>erencje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zostaną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uzyskane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tyl</w:t>
      </w:r>
      <w:r w:rsidR="00FD409B" w:rsidRPr="003533CF">
        <w:rPr>
          <w:rFonts w:ascii="Arial" w:hAnsi="Arial" w:cs="Arial"/>
          <w:color w:val="385623" w:themeColor="accent6" w:themeShade="80"/>
        </w:rPr>
        <w:t xml:space="preserve">ko za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uprzednią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zgodą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bookmarkStart w:id="0" w:name="_GoBack"/>
      <w:bookmarkEnd w:id="0"/>
      <w:r w:rsidRPr="003533CF">
        <w:rPr>
          <w:rFonts w:ascii="Arial" w:hAnsi="Arial" w:cs="Arial"/>
          <w:b/>
          <w:color w:val="385623" w:themeColor="accent6" w:themeShade="80"/>
        </w:rPr>
        <w:t xml:space="preserve">§ 6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Obowiązki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Zleceniodawcy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w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zakresie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współpracy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i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udzielania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informacji</w:t>
      </w:r>
      <w:proofErr w:type="spellEnd"/>
    </w:p>
    <w:p w:rsidR="002629E6" w:rsidRPr="003533CF" w:rsidRDefault="00961B5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1.6.</w:t>
      </w:r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jest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zobowiązany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przekaza</w:t>
      </w:r>
      <w:r w:rsidR="00FD409B" w:rsidRPr="003533CF">
        <w:rPr>
          <w:rFonts w:ascii="Arial" w:hAnsi="Arial" w:cs="Arial"/>
          <w:color w:val="385623" w:themeColor="accent6" w:themeShade="80"/>
        </w:rPr>
        <w:t>nia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</w:t>
      </w:r>
      <w:r w:rsidR="002629E6" w:rsidRPr="003533CF">
        <w:rPr>
          <w:rFonts w:ascii="Arial" w:hAnsi="Arial" w:cs="Arial"/>
          <w:color w:val="385623" w:themeColor="accent6" w:themeShade="80"/>
        </w:rPr>
        <w:t>leceniobiorcy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wszelkich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inform</w:t>
      </w:r>
      <w:r w:rsidRPr="003533CF">
        <w:rPr>
          <w:rFonts w:ascii="Arial" w:hAnsi="Arial" w:cs="Arial"/>
          <w:color w:val="385623" w:themeColor="accent6" w:themeShade="80"/>
        </w:rPr>
        <w:t>acji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niezbędnych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znalezienia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personelu.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zobowiązuje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poinformowania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wszelkich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działaniach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rekrutacyjnych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już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podjęty</w:t>
      </w:r>
      <w:r w:rsidR="00FD409B" w:rsidRPr="003533CF">
        <w:rPr>
          <w:rFonts w:ascii="Arial" w:hAnsi="Arial" w:cs="Arial"/>
          <w:color w:val="385623" w:themeColor="accent6" w:themeShade="80"/>
        </w:rPr>
        <w:t>ch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planowanych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961B5E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2.6.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kandydat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przedstawiony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</w:t>
      </w:r>
      <w:r w:rsidR="002629E6" w:rsidRPr="003533CF">
        <w:rPr>
          <w:rFonts w:ascii="Arial" w:hAnsi="Arial" w:cs="Arial"/>
          <w:color w:val="385623" w:themeColor="accent6" w:themeShade="80"/>
        </w:rPr>
        <w:t>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występuje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w tym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samym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czasie lub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taki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wnio</w:t>
      </w:r>
      <w:r w:rsidRPr="003533CF">
        <w:rPr>
          <w:rFonts w:ascii="Arial" w:hAnsi="Arial" w:cs="Arial"/>
          <w:color w:val="385623" w:themeColor="accent6" w:themeShade="80"/>
        </w:rPr>
        <w:t>sek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został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już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niego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otrzymany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</w:t>
      </w:r>
      <w:r w:rsidR="002629E6" w:rsidRPr="003533CF">
        <w:rPr>
          <w:rFonts w:ascii="Arial" w:hAnsi="Arial" w:cs="Arial"/>
          <w:color w:val="385623" w:themeColor="accent6" w:themeShade="80"/>
        </w:rPr>
        <w:t>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musi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zostać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o tym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niezwłocznie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r w:rsidR="00FD409B" w:rsidRPr="003533CF">
        <w:rPr>
          <w:rFonts w:ascii="Arial" w:hAnsi="Arial" w:cs="Arial"/>
          <w:color w:val="385623" w:themeColor="accent6" w:themeShade="80"/>
        </w:rPr>
        <w:t xml:space="preserve">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poinformowany</w:t>
      </w:r>
      <w:proofErr w:type="spellEnd"/>
    </w:p>
    <w:p w:rsidR="004C2515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3.6.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Instytucja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zamawiająca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niezwłocz</w:t>
      </w:r>
      <w:r w:rsidR="00FD409B" w:rsidRPr="003533CF">
        <w:rPr>
          <w:rFonts w:ascii="Arial" w:hAnsi="Arial" w:cs="Arial"/>
          <w:color w:val="385623" w:themeColor="accent6" w:themeShade="80"/>
        </w:rPr>
        <w:t>nie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informuje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o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decyzji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przyjęcia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odrzucenia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kandydata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zawarciu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umowy. Ma to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zastosowanie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również w</w:t>
      </w:r>
      <w:r w:rsidRPr="003533CF">
        <w:rPr>
          <w:rFonts w:ascii="Arial" w:hAnsi="Arial" w:cs="Arial"/>
          <w:color w:val="385623" w:themeColor="accent6" w:themeShade="80"/>
        </w:rPr>
        <w:t xml:space="preserve"> przypadku,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gdy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kan</w:t>
      </w:r>
      <w:r w:rsidR="00FD409B" w:rsidRPr="003533CF">
        <w:rPr>
          <w:rFonts w:ascii="Arial" w:hAnsi="Arial" w:cs="Arial"/>
          <w:color w:val="385623" w:themeColor="accent6" w:themeShade="80"/>
        </w:rPr>
        <w:t>dydatami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przedstawionymi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zawarto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kilka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umów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Po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zawarciu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umowy</w:t>
      </w:r>
      <w:r w:rsidRPr="003533CF">
        <w:rPr>
          <w:rFonts w:ascii="Arial" w:hAnsi="Arial" w:cs="Arial"/>
          <w:color w:val="385623" w:themeColor="accent6" w:themeShade="80"/>
        </w:rPr>
        <w:t>;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dacie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zawarcia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umowy 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całkowitej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roczne</w:t>
      </w:r>
      <w:r w:rsidRPr="003533CF">
        <w:rPr>
          <w:rFonts w:ascii="Arial" w:hAnsi="Arial" w:cs="Arial"/>
          <w:color w:val="385623" w:themeColor="accent6" w:themeShade="80"/>
        </w:rPr>
        <w:t>j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stawce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brutto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pow</w:t>
      </w:r>
      <w:r w:rsidR="00FD409B" w:rsidRPr="003533CF">
        <w:rPr>
          <w:rFonts w:ascii="Arial" w:hAnsi="Arial" w:cs="Arial"/>
          <w:color w:val="385623" w:themeColor="accent6" w:themeShade="80"/>
        </w:rPr>
        <w:t>iadamia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Na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żądanie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należy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dostarczyć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kopię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umowy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</w:p>
    <w:p w:rsidR="00C971B0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4.6.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kandydat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zostanie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zatrudniony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ciągu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12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miesięcy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</w:t>
      </w:r>
      <w:r w:rsidR="00FD409B" w:rsidRPr="003533CF">
        <w:rPr>
          <w:rFonts w:ascii="Arial" w:hAnsi="Arial" w:cs="Arial"/>
          <w:color w:val="385623" w:themeColor="accent6" w:themeShade="80"/>
        </w:rPr>
        <w:t>rzedstawienia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go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niezwłoc</w:t>
      </w:r>
      <w:r w:rsidR="00FD409B" w:rsidRPr="003533CF">
        <w:rPr>
          <w:rFonts w:ascii="Arial" w:hAnsi="Arial" w:cs="Arial"/>
          <w:color w:val="385623" w:themeColor="accent6" w:themeShade="80"/>
        </w:rPr>
        <w:t>znie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poinformuje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o tym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niezależnie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stanowiska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na które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został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zatrudniony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kan</w:t>
      </w:r>
      <w:r w:rsidR="00FD409B" w:rsidRPr="003533CF">
        <w:rPr>
          <w:rFonts w:ascii="Arial" w:hAnsi="Arial" w:cs="Arial"/>
          <w:color w:val="385623" w:themeColor="accent6" w:themeShade="80"/>
        </w:rPr>
        <w:t>dydat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. W takim przypadku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wymagalne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staje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pierwotnie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pisemnie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uzgodnione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pomiędzy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Zleceniobiorcą</w:t>
      </w:r>
      <w:proofErr w:type="spellEnd"/>
      <w:r w:rsidR="00FD409B" w:rsidRPr="003533CF">
        <w:rPr>
          <w:rFonts w:ascii="Arial" w:hAnsi="Arial" w:cs="Arial"/>
          <w:color w:val="385623" w:themeColor="accent6" w:themeShade="80"/>
        </w:rPr>
        <w:t xml:space="preserve"> a </w:t>
      </w:r>
      <w:proofErr w:type="spellStart"/>
      <w:r w:rsidR="00FD409B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wynagrodzenie</w:t>
      </w:r>
      <w:proofErr w:type="spellEnd"/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lastRenderedPageBreak/>
        <w:t xml:space="preserve">§ 7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Wynagrodzenie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>/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warunki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płatności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>/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rozliczenia</w:t>
      </w:r>
      <w:proofErr w:type="spellEnd"/>
    </w:p>
    <w:p w:rsidR="002629E6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1.7.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Opłaty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maklerskie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wszelkie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zwroty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kosztów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regulo</w:t>
      </w:r>
      <w:r w:rsidRPr="003533CF">
        <w:rPr>
          <w:rFonts w:ascii="Arial" w:hAnsi="Arial" w:cs="Arial"/>
          <w:color w:val="385623" w:themeColor="accent6" w:themeShade="80"/>
        </w:rPr>
        <w:t>wane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umowie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maklerskiej</w:t>
      </w:r>
      <w:proofErr w:type="spellEnd"/>
    </w:p>
    <w:p w:rsidR="002629E6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2.7.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rekrutacja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również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odbywać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pośred</w:t>
      </w:r>
      <w:r w:rsidR="003C78F3" w:rsidRPr="003533CF">
        <w:rPr>
          <w:rFonts w:ascii="Arial" w:hAnsi="Arial" w:cs="Arial"/>
          <w:color w:val="385623" w:themeColor="accent6" w:themeShade="80"/>
        </w:rPr>
        <w:t>nictwem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ogłoszeń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pracę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ponosi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całkowite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zam</w:t>
      </w:r>
      <w:r w:rsidR="003C78F3" w:rsidRPr="003533CF">
        <w:rPr>
          <w:rFonts w:ascii="Arial" w:hAnsi="Arial" w:cs="Arial"/>
          <w:color w:val="385623" w:themeColor="accent6" w:themeShade="80"/>
        </w:rPr>
        <w:t>ieszczenia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ogłoszenia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góry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uzgodni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z</w:t>
      </w:r>
      <w:r w:rsidR="003C78F3" w:rsidRPr="003533CF">
        <w:rPr>
          <w:rFonts w:ascii="Arial" w:hAnsi="Arial" w:cs="Arial"/>
          <w:color w:val="385623" w:themeColor="accent6" w:themeShade="80"/>
        </w:rPr>
        <w:t xml:space="preserve">e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Zleceniodawcą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przybliżone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Złożenie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zamówienia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zamieszczenie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reklamy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powinno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być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doko</w:t>
      </w:r>
      <w:r w:rsidR="003C78F3" w:rsidRPr="003533CF">
        <w:rPr>
          <w:rFonts w:ascii="Arial" w:hAnsi="Arial" w:cs="Arial"/>
          <w:color w:val="385623" w:themeColor="accent6" w:themeShade="80"/>
        </w:rPr>
        <w:t>nane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w formie pisemnej</w:t>
      </w:r>
      <w:r w:rsidRPr="003533CF">
        <w:rPr>
          <w:rFonts w:ascii="Arial" w:hAnsi="Arial" w:cs="Arial"/>
          <w:color w:val="385623" w:themeColor="accent6" w:themeShade="80"/>
        </w:rPr>
        <w:t xml:space="preserve">. Projekt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ogłoszenia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dotyczący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zatrudnienia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musi by</w:t>
      </w:r>
      <w:r w:rsidR="003C78F3" w:rsidRPr="003533CF">
        <w:rPr>
          <w:rFonts w:ascii="Arial" w:hAnsi="Arial" w:cs="Arial"/>
          <w:color w:val="385623" w:themeColor="accent6" w:themeShade="80"/>
        </w:rPr>
        <w:t xml:space="preserve">ć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zatwierdzony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piśmie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Zleceniodawcę</w:t>
      </w:r>
      <w:proofErr w:type="spellEnd"/>
    </w:p>
    <w:p w:rsidR="002629E6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3.7.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uzgodniono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inaczej,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prawo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oprócz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opłat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do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zwrotu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kosztów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innych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kosztów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poniesionych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zwią</w:t>
      </w:r>
      <w:r w:rsidR="000F2178" w:rsidRPr="003533CF">
        <w:rPr>
          <w:rFonts w:ascii="Arial" w:hAnsi="Arial" w:cs="Arial"/>
          <w:color w:val="385623" w:themeColor="accent6" w:themeShade="80"/>
        </w:rPr>
        <w:t>zku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0F2178" w:rsidRPr="003533CF">
        <w:rPr>
          <w:rFonts w:ascii="Arial" w:hAnsi="Arial" w:cs="Arial"/>
          <w:color w:val="385623" w:themeColor="accent6" w:themeShade="80"/>
        </w:rPr>
        <w:t>zamieszczeniem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0F2178" w:rsidRPr="003533CF">
        <w:rPr>
          <w:rFonts w:ascii="Arial" w:hAnsi="Arial" w:cs="Arial"/>
          <w:color w:val="385623" w:themeColor="accent6" w:themeShade="80"/>
        </w:rPr>
        <w:t>ogłoszenia</w:t>
      </w:r>
      <w:proofErr w:type="spellEnd"/>
    </w:p>
    <w:p w:rsidR="002629E6" w:rsidRPr="003533CF" w:rsidRDefault="004C2515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4.7.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uzgodniono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inaczej,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opłata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maklerska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 inne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koszty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wpłacane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</w:t>
      </w:r>
      <w:r w:rsidR="003C78F3" w:rsidRPr="003533CF">
        <w:rPr>
          <w:rFonts w:ascii="Arial" w:hAnsi="Arial" w:cs="Arial"/>
          <w:color w:val="385623" w:themeColor="accent6" w:themeShade="80"/>
        </w:rPr>
        <w:t>achunek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wskazany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przez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Zleceniobiorcę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ciągu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10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dni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C78F3" w:rsidRPr="003533CF">
        <w:rPr>
          <w:rFonts w:ascii="Arial" w:hAnsi="Arial" w:cs="Arial"/>
          <w:color w:val="385623" w:themeColor="accent6" w:themeShade="80"/>
        </w:rPr>
        <w:t>daty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otrzymania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faktury</w:t>
      </w:r>
      <w:proofErr w:type="spellEnd"/>
      <w:r w:rsidR="003C78F3" w:rsidRPr="003533CF">
        <w:rPr>
          <w:rFonts w:ascii="Arial" w:hAnsi="Arial" w:cs="Arial"/>
          <w:color w:val="385623" w:themeColor="accent6" w:themeShade="80"/>
        </w:rPr>
        <w:t>,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bez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potrąceń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Wszystkie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opłaty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zawierają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ustawowego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poda</w:t>
      </w:r>
      <w:r w:rsidR="000F2178" w:rsidRPr="003533CF">
        <w:rPr>
          <w:rFonts w:ascii="Arial" w:hAnsi="Arial" w:cs="Arial"/>
          <w:color w:val="385623" w:themeColor="accent6" w:themeShade="80"/>
        </w:rPr>
        <w:t>tku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VAT</w:t>
      </w:r>
    </w:p>
    <w:p w:rsidR="00E969CA" w:rsidRPr="003533CF" w:rsidRDefault="00E969CA" w:rsidP="00F21A66">
      <w:pPr>
        <w:jc w:val="both"/>
        <w:rPr>
          <w:rFonts w:ascii="Arial" w:hAnsi="Arial" w:cs="Arial"/>
          <w:b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8 Statut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przedawnienia</w:t>
      </w:r>
      <w:proofErr w:type="spellEnd"/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Termin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przedawnienia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dla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roszczeń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odszkodowawczych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wynikających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z umowy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wynosi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jeden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rok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odst</w:t>
      </w:r>
      <w:r w:rsidR="000F2178" w:rsidRPr="003533CF">
        <w:rPr>
          <w:rFonts w:ascii="Arial" w:hAnsi="Arial" w:cs="Arial"/>
          <w:color w:val="385623" w:themeColor="accent6" w:themeShade="80"/>
        </w:rPr>
        <w:t>ępstwie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0F2178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0F2178" w:rsidRPr="003533CF">
        <w:rPr>
          <w:rFonts w:ascii="Arial" w:hAnsi="Arial" w:cs="Arial"/>
          <w:color w:val="385623" w:themeColor="accent6" w:themeShade="80"/>
        </w:rPr>
        <w:t>przepisów</w:t>
      </w:r>
      <w:proofErr w:type="spellEnd"/>
      <w:r w:rsidR="000F217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0F2178" w:rsidRPr="003533CF">
        <w:rPr>
          <w:rFonts w:ascii="Arial" w:hAnsi="Arial" w:cs="Arial"/>
          <w:color w:val="385623" w:themeColor="accent6" w:themeShade="80"/>
        </w:rPr>
        <w:t>ustawowych</w:t>
      </w:r>
      <w:proofErr w:type="spellEnd"/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9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Obowiązek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powierniczy</w:t>
      </w:r>
      <w:proofErr w:type="spellEnd"/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 xml:space="preserve">Strony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zobowiązują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wzajemnej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lojalności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Informują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nawzajem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niezwłocznie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o wszystkich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okolicznościach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które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mogą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wystąpić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trakcie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realizacji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zamówienia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i które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mogą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mieć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wpływ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realizację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zamówienia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10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Siła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wyższa</w:t>
      </w:r>
      <w:proofErr w:type="spellEnd"/>
    </w:p>
    <w:p w:rsidR="002629E6" w:rsidRPr="003533CF" w:rsidRDefault="003C78F3" w:rsidP="00F21A66">
      <w:pPr>
        <w:jc w:val="both"/>
        <w:rPr>
          <w:rFonts w:ascii="Arial" w:hAnsi="Arial" w:cs="Arial"/>
          <w:color w:val="385623" w:themeColor="accent6" w:themeShade="80"/>
        </w:rPr>
      </w:pPr>
      <w:proofErr w:type="spellStart"/>
      <w:r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nie ponosi odpowiedzialności za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szkody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spowodowane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siłą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wyżs</w:t>
      </w:r>
      <w:r w:rsidRPr="003533CF">
        <w:rPr>
          <w:rFonts w:ascii="Arial" w:hAnsi="Arial" w:cs="Arial"/>
          <w:color w:val="385623" w:themeColor="accent6" w:themeShade="80"/>
        </w:rPr>
        <w:t>zą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innymi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zdarzeniami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niego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niezależnymi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W </w:t>
      </w:r>
      <w:r w:rsidRPr="003533CF">
        <w:rPr>
          <w:rFonts w:ascii="Arial" w:hAnsi="Arial" w:cs="Arial"/>
          <w:color w:val="385623" w:themeColor="accent6" w:themeShade="80"/>
        </w:rPr>
        <w:t xml:space="preserve">przypadku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powstania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takich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zdarzeń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obie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strony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zadecydują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odroczeniu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wykonania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usług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do czasu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ustania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przeszkody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związanej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z ich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wykonaniem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ustalą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rozsądny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okres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przygotowania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(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rozruchu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) do ich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realizacji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Czas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trwania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umowy jest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automatycznie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przedłużany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o ten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okres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Akcje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protestacyjne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manifestacje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i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podobne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okoliczności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uważa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za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równow</w:t>
      </w:r>
      <w:r w:rsidR="009B0E6A" w:rsidRPr="003533CF">
        <w:rPr>
          <w:rFonts w:ascii="Arial" w:hAnsi="Arial" w:cs="Arial"/>
          <w:color w:val="385623" w:themeColor="accent6" w:themeShade="80"/>
        </w:rPr>
        <w:t>ażne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siłą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wyższą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, o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ile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dało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sie ich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przewidzieć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>,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wynikają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winy</w:t>
      </w:r>
      <w:proofErr w:type="spellEnd"/>
      <w:r w:rsidR="005C66D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C66D7" w:rsidRPr="003533CF">
        <w:rPr>
          <w:rFonts w:ascii="Arial" w:hAnsi="Arial" w:cs="Arial"/>
          <w:color w:val="385623" w:themeColor="accent6" w:themeShade="80"/>
        </w:rPr>
        <w:t>stron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, a które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skutecznie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utrudniają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uniemożliwiają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wykonania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0E6A" w:rsidRPr="003533CF">
        <w:rPr>
          <w:rFonts w:ascii="Arial" w:hAnsi="Arial" w:cs="Arial"/>
          <w:color w:val="385623" w:themeColor="accent6" w:themeShade="80"/>
        </w:rPr>
        <w:t>usług</w:t>
      </w:r>
      <w:proofErr w:type="spellEnd"/>
      <w:r w:rsidR="009B0E6A"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11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Odszkodowania</w:t>
      </w:r>
      <w:proofErr w:type="spellEnd"/>
    </w:p>
    <w:p w:rsidR="002629E6" w:rsidRPr="003533CF" w:rsidRDefault="005C66D7" w:rsidP="00F21A66">
      <w:pPr>
        <w:jc w:val="both"/>
        <w:rPr>
          <w:rFonts w:ascii="Arial" w:hAnsi="Arial" w:cs="Arial"/>
          <w:color w:val="385623" w:themeColor="accent6" w:themeShade="80"/>
        </w:rPr>
      </w:pPr>
      <w:proofErr w:type="spellStart"/>
      <w:r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Zleceniodawca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w sposób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zawiniony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naruszy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postanowienia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umowny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po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upływie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10-dniowego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okresu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prolongaty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Zleceniob</w:t>
      </w:r>
      <w:r w:rsidR="009E5771" w:rsidRPr="003533CF">
        <w:rPr>
          <w:rFonts w:ascii="Arial" w:hAnsi="Arial" w:cs="Arial"/>
          <w:color w:val="385623" w:themeColor="accent6" w:themeShade="80"/>
        </w:rPr>
        <w:t>iorca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ma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prawo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>,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dochodzić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odszkodowania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r w:rsidR="00673433" w:rsidRPr="003533CF">
        <w:rPr>
          <w:rFonts w:ascii="Arial" w:hAnsi="Arial" w:cs="Arial"/>
          <w:color w:val="385623" w:themeColor="accent6" w:themeShade="80"/>
        </w:rPr>
        <w:t xml:space="preserve">              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w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wysokości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50%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zaległego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wyna</w:t>
      </w:r>
      <w:r w:rsidR="009E5771" w:rsidRPr="003533CF">
        <w:rPr>
          <w:rFonts w:ascii="Arial" w:hAnsi="Arial" w:cs="Arial"/>
          <w:color w:val="385623" w:themeColor="accent6" w:themeShade="80"/>
        </w:rPr>
        <w:t>grodzenia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, bez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względu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ewentualne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>, inne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roszczenia</w:t>
      </w:r>
      <w:proofErr w:type="spellEnd"/>
      <w:r w:rsidR="0073076A" w:rsidRPr="003533CF">
        <w:rPr>
          <w:rFonts w:ascii="Arial" w:hAnsi="Arial" w:cs="Arial"/>
          <w:color w:val="385623" w:themeColor="accent6" w:themeShade="80"/>
        </w:rPr>
        <w:t>,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</w:t>
      </w:r>
      <w:r w:rsidR="00535518" w:rsidRPr="003533CF">
        <w:rPr>
          <w:rFonts w:ascii="Arial" w:hAnsi="Arial" w:cs="Arial"/>
          <w:color w:val="385623" w:themeColor="accent6" w:themeShade="80"/>
        </w:rPr>
        <w:t>ależnie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od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przyczyny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prawnej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przysługuje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jednak</w:t>
      </w:r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prawo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E5771" w:rsidRPr="003533CF">
        <w:rPr>
          <w:rFonts w:ascii="Arial" w:hAnsi="Arial" w:cs="Arial"/>
          <w:color w:val="385623" w:themeColor="accent6" w:themeShade="80"/>
        </w:rPr>
        <w:t>dowodzenia</w:t>
      </w:r>
      <w:proofErr w:type="spellEnd"/>
      <w:r w:rsidR="009E5771" w:rsidRPr="003533CF">
        <w:rPr>
          <w:rFonts w:ascii="Arial" w:hAnsi="Arial" w:cs="Arial"/>
          <w:color w:val="385623" w:themeColor="accent6" w:themeShade="80"/>
        </w:rPr>
        <w:t>,</w:t>
      </w:r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że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Zleceniobiorca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osoby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trzecie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poniosły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żadnej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szkody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poniosły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jedynie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nieznaczną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szkodę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>.</w:t>
      </w:r>
      <w:r w:rsidR="00673433" w:rsidRPr="003533CF">
        <w:rPr>
          <w:rFonts w:ascii="Arial" w:hAnsi="Arial" w:cs="Arial"/>
          <w:color w:val="385623" w:themeColor="accent6" w:themeShade="80"/>
        </w:rPr>
        <w:t xml:space="preserve"> W przypadku,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kiedy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takie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działanie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Zleceniodawcy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okaże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skuteczne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wydatki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przez strony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poniesione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ale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jeszcze nie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zafakturowane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>,</w:t>
      </w:r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są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zwracane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w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całości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="00535518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35518" w:rsidRPr="003533CF">
        <w:rPr>
          <w:rFonts w:ascii="Arial" w:hAnsi="Arial" w:cs="Arial"/>
          <w:color w:val="385623" w:themeColor="accent6" w:themeShade="80"/>
        </w:rPr>
        <w:t>Z</w:t>
      </w:r>
      <w:r w:rsidR="002629E6" w:rsidRPr="003533CF">
        <w:rPr>
          <w:rFonts w:ascii="Arial" w:hAnsi="Arial" w:cs="Arial"/>
          <w:color w:val="385623" w:themeColor="accent6" w:themeShade="80"/>
        </w:rPr>
        <w:t>leceniobiorca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jest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winny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działania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umyślnego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rażącego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niedbalstwa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maks</w:t>
      </w:r>
      <w:r w:rsidR="00673433" w:rsidRPr="003533CF">
        <w:rPr>
          <w:rFonts w:ascii="Arial" w:hAnsi="Arial" w:cs="Arial"/>
          <w:color w:val="385623" w:themeColor="accent6" w:themeShade="80"/>
        </w:rPr>
        <w:t>ymalny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limit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jego odpowiedzialności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ogranicza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do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wysokości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673433" w:rsidRPr="003533CF">
        <w:rPr>
          <w:rFonts w:ascii="Arial" w:hAnsi="Arial" w:cs="Arial"/>
          <w:color w:val="385623" w:themeColor="accent6" w:themeShade="80"/>
        </w:rPr>
        <w:t>uzgodnionego</w:t>
      </w:r>
      <w:proofErr w:type="spellEnd"/>
      <w:r w:rsidR="00673433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629E6" w:rsidRPr="003533CF">
        <w:rPr>
          <w:rFonts w:ascii="Arial" w:hAnsi="Arial" w:cs="Arial"/>
          <w:color w:val="385623" w:themeColor="accent6" w:themeShade="80"/>
        </w:rPr>
        <w:t>wynagrodzenia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9B0E6A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12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Sprawy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sporne</w:t>
      </w:r>
    </w:p>
    <w:p w:rsidR="002629E6" w:rsidRPr="003533CF" w:rsidRDefault="00535518" w:rsidP="00F21A66">
      <w:pPr>
        <w:jc w:val="both"/>
        <w:rPr>
          <w:rFonts w:ascii="Arial" w:hAnsi="Arial" w:cs="Arial"/>
          <w:color w:val="385623" w:themeColor="accent6" w:themeShade="80"/>
        </w:rPr>
      </w:pPr>
      <w:r w:rsidRPr="003533CF">
        <w:rPr>
          <w:rFonts w:ascii="Arial" w:hAnsi="Arial" w:cs="Arial"/>
          <w:color w:val="385623" w:themeColor="accent6" w:themeShade="80"/>
        </w:rPr>
        <w:t>1.12.</w:t>
      </w:r>
      <w:r w:rsidR="009B556D" w:rsidRPr="003533CF">
        <w:rPr>
          <w:rFonts w:ascii="Arial" w:hAnsi="Arial" w:cs="Arial"/>
          <w:color w:val="385623" w:themeColor="accent6" w:themeShade="80"/>
        </w:rPr>
        <w:t xml:space="preserve"> Umowy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i</w:t>
      </w:r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wszelkie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stosunki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prawne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podlegają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przepisom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prawa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Rzeczpospolitej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Polskie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>, a</w:t>
      </w:r>
      <w:r w:rsidR="002629E6" w:rsidRPr="003533CF">
        <w:rPr>
          <w:rFonts w:ascii="Arial" w:hAnsi="Arial" w:cs="Arial"/>
          <w:color w:val="385623" w:themeColor="accent6" w:themeShade="80"/>
        </w:rPr>
        <w:t>.</w:t>
      </w:r>
      <w:r w:rsidR="009B556D" w:rsidRPr="003533CF">
        <w:rPr>
          <w:rFonts w:ascii="Arial" w:hAnsi="Arial" w:cs="Arial"/>
          <w:color w:val="385623" w:themeColor="accent6" w:themeShade="80"/>
        </w:rPr>
        <w:t xml:space="preserve"> w p</w:t>
      </w:r>
      <w:r w:rsidR="002F19F6" w:rsidRPr="003533CF">
        <w:rPr>
          <w:rFonts w:ascii="Arial" w:hAnsi="Arial" w:cs="Arial"/>
          <w:color w:val="385623" w:themeColor="accent6" w:themeShade="80"/>
        </w:rPr>
        <w:t xml:space="preserve">rzypadku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umów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K</w:t>
      </w:r>
      <w:r w:rsidR="009B556D" w:rsidRPr="003533CF">
        <w:rPr>
          <w:rFonts w:ascii="Arial" w:hAnsi="Arial" w:cs="Arial"/>
          <w:color w:val="385623" w:themeColor="accent6" w:themeShade="80"/>
        </w:rPr>
        <w:t>ontrahentami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zagranicznymi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zastosowanie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miec</w:t>
      </w:r>
      <w:proofErr w:type="spellEnd"/>
      <w:r w:rsidR="009B556D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B556D" w:rsidRPr="003533CF">
        <w:rPr>
          <w:rFonts w:ascii="Arial" w:hAnsi="Arial" w:cs="Arial"/>
          <w:color w:val="385623" w:themeColor="accent6" w:themeShade="80"/>
        </w:rPr>
        <w:t>będą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przepisy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prawa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polskiego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oraz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kraju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pochodzenia</w:t>
      </w:r>
      <w:proofErr w:type="spellEnd"/>
      <w:r w:rsidR="002F19F6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2F19F6" w:rsidRPr="003533CF">
        <w:rPr>
          <w:rFonts w:ascii="Arial" w:hAnsi="Arial" w:cs="Arial"/>
          <w:color w:val="385623" w:themeColor="accent6" w:themeShade="80"/>
        </w:rPr>
        <w:t>Kontrahenta</w:t>
      </w:r>
      <w:proofErr w:type="spellEnd"/>
    </w:p>
    <w:p w:rsidR="003533CF" w:rsidRPr="003533CF" w:rsidRDefault="00535518" w:rsidP="003533CF">
      <w:pPr>
        <w:jc w:val="both"/>
        <w:rPr>
          <w:rFonts w:ascii="Arial" w:hAnsi="Arial" w:cs="Arial"/>
          <w:color w:val="385623" w:themeColor="accent6" w:themeShade="80"/>
        </w:rPr>
      </w:pPr>
      <w:proofErr w:type="gramStart"/>
      <w:r w:rsidRPr="003533CF">
        <w:rPr>
          <w:rFonts w:ascii="Arial" w:hAnsi="Arial" w:cs="Arial"/>
          <w:color w:val="385623" w:themeColor="accent6" w:themeShade="80"/>
        </w:rPr>
        <w:lastRenderedPageBreak/>
        <w:t>2.12.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</w:t>
      </w:r>
      <w:r w:rsidR="003533CF" w:rsidRPr="003533CF">
        <w:rPr>
          <w:rFonts w:ascii="Arial" w:hAnsi="Arial" w:cs="Arial"/>
          <w:color w:val="385623" w:themeColor="accent6" w:themeShade="80"/>
        </w:rPr>
        <w:t>.</w:t>
      </w:r>
      <w:proofErr w:type="gramEnd"/>
      <w:r w:rsidR="003533CF" w:rsidRPr="003533CF">
        <w:rPr>
          <w:rFonts w:ascii="Arial" w:hAnsi="Arial" w:cs="Arial"/>
          <w:color w:val="385623" w:themeColor="accent6" w:themeShade="80"/>
        </w:rPr>
        <w:t xml:space="preserve"> W przypadku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powstania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sporów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wynikających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realizacji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niniejszej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umowy,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właściwym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do ich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rozstrzygnięcia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będzie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sąd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powszechny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w Elblagu a dla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Klientow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="003533CF" w:rsidRPr="003533CF">
        <w:rPr>
          <w:rFonts w:ascii="Arial" w:hAnsi="Arial" w:cs="Arial"/>
          <w:color w:val="385623" w:themeColor="accent6" w:themeShade="80"/>
        </w:rPr>
        <w:t>obszaru</w:t>
      </w:r>
      <w:proofErr w:type="spellEnd"/>
      <w:r w:rsidR="003533CF" w:rsidRPr="003533CF">
        <w:rPr>
          <w:rFonts w:ascii="Arial" w:hAnsi="Arial" w:cs="Arial"/>
          <w:color w:val="385623" w:themeColor="accent6" w:themeShade="80"/>
        </w:rPr>
        <w:t xml:space="preserve"> Niemiec, Georgsmarienhütte. </w:t>
      </w:r>
    </w:p>
    <w:p w:rsidR="00E969CA" w:rsidRPr="003533CF" w:rsidRDefault="00E969CA" w:rsidP="00F21A66">
      <w:pPr>
        <w:jc w:val="both"/>
        <w:rPr>
          <w:rFonts w:ascii="Arial" w:hAnsi="Arial" w:cs="Arial"/>
          <w:b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b/>
          <w:color w:val="385623" w:themeColor="accent6" w:themeShade="80"/>
        </w:rPr>
      </w:pPr>
      <w:r w:rsidRPr="003533CF">
        <w:rPr>
          <w:rFonts w:ascii="Arial" w:hAnsi="Arial" w:cs="Arial"/>
          <w:b/>
          <w:color w:val="385623" w:themeColor="accent6" w:themeShade="80"/>
        </w:rPr>
        <w:t xml:space="preserve">§ 13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Klauzula</w:t>
      </w:r>
      <w:proofErr w:type="spellEnd"/>
      <w:r w:rsidRPr="003533CF">
        <w:rPr>
          <w:rFonts w:ascii="Arial" w:hAnsi="Arial" w:cs="Arial"/>
          <w:b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b/>
          <w:color w:val="385623" w:themeColor="accent6" w:themeShade="80"/>
        </w:rPr>
        <w:t>rozdzielności</w:t>
      </w:r>
      <w:proofErr w:type="spellEnd"/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  <w:proofErr w:type="spellStart"/>
      <w:r w:rsidRPr="003533CF">
        <w:rPr>
          <w:rFonts w:ascii="Arial" w:hAnsi="Arial" w:cs="Arial"/>
          <w:color w:val="385623" w:themeColor="accent6" w:themeShade="80"/>
        </w:rPr>
        <w:t>Jeżeli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poszczególne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postanowienia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niniejszych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303B9" w:rsidRPr="003533CF">
        <w:rPr>
          <w:rFonts w:ascii="Arial" w:hAnsi="Arial" w:cs="Arial"/>
          <w:color w:val="385623" w:themeColor="accent6" w:themeShade="80"/>
        </w:rPr>
        <w:t>w</w:t>
      </w:r>
      <w:r w:rsidR="00915EB7" w:rsidRPr="003533CF">
        <w:rPr>
          <w:rFonts w:ascii="Arial" w:hAnsi="Arial" w:cs="Arial"/>
          <w:color w:val="385623" w:themeColor="accent6" w:themeShade="80"/>
        </w:rPr>
        <w:t>arunkó</w:t>
      </w:r>
      <w:r w:rsidR="00C303B9" w:rsidRPr="003533CF">
        <w:rPr>
          <w:rFonts w:ascii="Arial" w:hAnsi="Arial" w:cs="Arial"/>
          <w:color w:val="385623" w:themeColor="accent6" w:themeShade="80"/>
        </w:rPr>
        <w:t>w</w:t>
      </w:r>
      <w:proofErr w:type="spellEnd"/>
      <w:r w:rsidR="00C303B9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C303B9" w:rsidRPr="003533CF">
        <w:rPr>
          <w:rFonts w:ascii="Arial" w:hAnsi="Arial" w:cs="Arial"/>
          <w:color w:val="385623" w:themeColor="accent6" w:themeShade="80"/>
        </w:rPr>
        <w:t>handlowych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okażą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się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nieważne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r w:rsidR="009B0E6A" w:rsidRPr="003533CF">
        <w:rPr>
          <w:rFonts w:ascii="Arial" w:hAnsi="Arial" w:cs="Arial"/>
          <w:color w:val="385623" w:themeColor="accent6" w:themeShade="80"/>
        </w:rPr>
        <w:t xml:space="preserve">  </w:t>
      </w:r>
      <w:r w:rsidRPr="003533CF">
        <w:rPr>
          <w:rFonts w:ascii="Arial" w:hAnsi="Arial" w:cs="Arial"/>
          <w:color w:val="385623" w:themeColor="accent6" w:themeShade="80"/>
        </w:rPr>
        <w:t xml:space="preserve">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całości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lub w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części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, nie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ma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to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wpływu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na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ważność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pozostałych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postanowień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.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Nieważny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3533CF">
        <w:rPr>
          <w:rFonts w:ascii="Arial" w:hAnsi="Arial" w:cs="Arial"/>
          <w:color w:val="385623" w:themeColor="accent6" w:themeShade="80"/>
        </w:rPr>
        <w:t>przepis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 xml:space="preserve"> należy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poprawić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 lub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uzupełnić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 w sposób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umożliwiający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realizację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zamierzonego</w:t>
      </w:r>
      <w:proofErr w:type="spellEnd"/>
      <w:r w:rsidR="00915EB7" w:rsidRPr="003533CF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915EB7" w:rsidRPr="003533CF">
        <w:rPr>
          <w:rFonts w:ascii="Arial" w:hAnsi="Arial" w:cs="Arial"/>
          <w:color w:val="385623" w:themeColor="accent6" w:themeShade="80"/>
        </w:rPr>
        <w:t>celu</w:t>
      </w:r>
      <w:proofErr w:type="spellEnd"/>
      <w:r w:rsidRPr="003533CF">
        <w:rPr>
          <w:rFonts w:ascii="Arial" w:hAnsi="Arial" w:cs="Arial"/>
          <w:color w:val="385623" w:themeColor="accent6" w:themeShade="80"/>
        </w:rPr>
        <w:t>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915EB7" w:rsidP="00F21A66">
      <w:pPr>
        <w:jc w:val="both"/>
        <w:rPr>
          <w:rFonts w:ascii="Arial" w:hAnsi="Arial" w:cs="Arial"/>
          <w:color w:val="385623" w:themeColor="accent6" w:themeShade="80"/>
        </w:rPr>
      </w:pPr>
      <w:proofErr w:type="spellStart"/>
      <w:r w:rsidRPr="003533CF">
        <w:rPr>
          <w:rFonts w:ascii="Arial" w:hAnsi="Arial" w:cs="Arial"/>
          <w:color w:val="385623" w:themeColor="accent6" w:themeShade="80"/>
        </w:rPr>
        <w:t>Sporządzono</w:t>
      </w:r>
      <w:proofErr w:type="spellEnd"/>
      <w:r w:rsidR="002629E6" w:rsidRPr="003533CF">
        <w:rPr>
          <w:rFonts w:ascii="Arial" w:hAnsi="Arial" w:cs="Arial"/>
          <w:color w:val="385623" w:themeColor="accent6" w:themeShade="80"/>
        </w:rPr>
        <w:t xml:space="preserve">: </w:t>
      </w:r>
      <w:proofErr w:type="spellStart"/>
      <w:r w:rsidR="00F434A7" w:rsidRPr="003533CF">
        <w:rPr>
          <w:rFonts w:ascii="Arial" w:hAnsi="Arial" w:cs="Arial"/>
          <w:color w:val="385623" w:themeColor="accent6" w:themeShade="80"/>
        </w:rPr>
        <w:t>marzec</w:t>
      </w:r>
      <w:proofErr w:type="spellEnd"/>
      <w:r w:rsidR="00F434A7" w:rsidRPr="003533CF">
        <w:rPr>
          <w:rFonts w:ascii="Arial" w:hAnsi="Arial" w:cs="Arial"/>
          <w:color w:val="385623" w:themeColor="accent6" w:themeShade="80"/>
        </w:rPr>
        <w:t xml:space="preserve"> 2019</w:t>
      </w:r>
      <w:r w:rsidR="002629E6" w:rsidRPr="003533CF">
        <w:rPr>
          <w:rFonts w:ascii="Arial" w:hAnsi="Arial" w:cs="Arial"/>
          <w:color w:val="385623" w:themeColor="accent6" w:themeShade="80"/>
        </w:rPr>
        <w:t xml:space="preserve"> r.</w:t>
      </w: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2629E6" w:rsidRPr="003533CF" w:rsidRDefault="002629E6" w:rsidP="00F21A66">
      <w:pPr>
        <w:jc w:val="both"/>
        <w:rPr>
          <w:rFonts w:ascii="Arial" w:hAnsi="Arial" w:cs="Arial"/>
          <w:color w:val="385623" w:themeColor="accent6" w:themeShade="80"/>
        </w:rPr>
      </w:pPr>
    </w:p>
    <w:p w:rsidR="00C971B0" w:rsidRPr="003533CF" w:rsidRDefault="00C971B0" w:rsidP="00C971B0">
      <w:pPr>
        <w:rPr>
          <w:rFonts w:ascii="Arial" w:hAnsi="Arial" w:cs="Arial"/>
          <w:color w:val="385623" w:themeColor="accent6" w:themeShade="80"/>
        </w:rPr>
      </w:pPr>
    </w:p>
    <w:sectPr w:rsidR="00C971B0" w:rsidRPr="003533CF" w:rsidSect="00353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B0"/>
    <w:rsid w:val="000825C3"/>
    <w:rsid w:val="000F2178"/>
    <w:rsid w:val="00203BB4"/>
    <w:rsid w:val="002629E6"/>
    <w:rsid w:val="002F19F6"/>
    <w:rsid w:val="003533CF"/>
    <w:rsid w:val="003C0B43"/>
    <w:rsid w:val="003C78F3"/>
    <w:rsid w:val="004C2515"/>
    <w:rsid w:val="00535518"/>
    <w:rsid w:val="005C66D7"/>
    <w:rsid w:val="005E2E18"/>
    <w:rsid w:val="00673433"/>
    <w:rsid w:val="0073076A"/>
    <w:rsid w:val="0086446D"/>
    <w:rsid w:val="00864D45"/>
    <w:rsid w:val="00915EB7"/>
    <w:rsid w:val="00961B5E"/>
    <w:rsid w:val="009B0E6A"/>
    <w:rsid w:val="009B556D"/>
    <w:rsid w:val="009D0E55"/>
    <w:rsid w:val="009E5771"/>
    <w:rsid w:val="00AB3396"/>
    <w:rsid w:val="00C303B9"/>
    <w:rsid w:val="00C42203"/>
    <w:rsid w:val="00C971B0"/>
    <w:rsid w:val="00CE3C03"/>
    <w:rsid w:val="00D016E5"/>
    <w:rsid w:val="00E1354E"/>
    <w:rsid w:val="00E969CA"/>
    <w:rsid w:val="00F21A66"/>
    <w:rsid w:val="00F434A7"/>
    <w:rsid w:val="00F82C3E"/>
    <w:rsid w:val="00FD409B"/>
    <w:rsid w:val="00FE1B3A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17F"/>
  <w15:docId w15:val="{1EDD77B8-1B3F-4E87-BF15-BF525A2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4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A41D-8C29-47CF-A103-806CC71E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Höthke</dc:creator>
  <cp:lastModifiedBy>Elisabeth Höthke</cp:lastModifiedBy>
  <cp:revision>3</cp:revision>
  <dcterms:created xsi:type="dcterms:W3CDTF">2019-02-22T12:58:00Z</dcterms:created>
  <dcterms:modified xsi:type="dcterms:W3CDTF">2019-03-05T11:52:00Z</dcterms:modified>
</cp:coreProperties>
</file>